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M12 Coordinates and straight-line graphs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and read coordinates and calculate midpoints in all four quadrants.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straight-line gradients from well-separated points and interpret their signs.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straight lines and identify gradient and intercept from their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line equations from points or gradients and identify parallel 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perpendicular gradients and line equations, including horizontal and vertical cases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M12 Coordinates and straight-line graphs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