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G16 Food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2 | Resource option - choose 1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Food security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global food surplus, deficit and calorie patterns, distinguishing availability from household access.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increasing food demand through population growth and economic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climate, technology, pests, disease, water stress, conflict and poverty as food-supply controls.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food insecurity's effects on famine, undernutrition, erosion, prices and social unrest.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Increasing supply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irrigation, hydroponics, aeroponics, biotechnology, Green Revolution methods and appropriate technology.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named large-scale agricultural development's benefits and disadvantages.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agricultural output data while evaluating causal claims and sustainability.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Sustainable food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organic farming, permaculture and urban farming as sustainable food approaches.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sustainable fish and meat supplies, seasonal eating and reducing waste or losses.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a local LIC or NEE food scheme using lasting soil, water and livelihood outcomes.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G16 Food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