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DT11 Designing, communicating and making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Strategies and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collaboration and user-centred research to develop alternatives.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Record iterations linking tests, changes and retests while avoiding fixation.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Model and integrate sub-systems while checking interfaces.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models/prototypes and state what each can and cannot test.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prototype against measurable requirements and relevant feedback.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Communication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Communicate ideas with annotated isometric and perspective sketches.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Produce third-angle working drawings with dimensions, scale and conventions.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assembly and function through exploded and schematic drawings.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CAD/CAM and mathematical models with validated assumptions and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annotate photographs or recordings as development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DT11 Designing, communicating and making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Material management and safe making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materials/processes using properties, quantity, fit and safety.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achievable tolerances and compatible fits.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sequence, stock, datums, nesting and quality checks.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Demonstrate supervised tool use with guarding, extraction and safe adjustment.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and apply compatible functional/aesthetic finishes.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DT11 Designing, communicating and making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