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DR7 Live theatre and written evaluation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Eduqas GCSE Drama C690QS | Components 3 · Specification 2.3 Section B; 3.1; Appendix C</w:t>
      </w:r>
    </w:p>
    <w:p>
      <w:r>
        <w:t>Use your actual centre-approved stimulus, practitioner or genre, contrasting play and qualifying live production. Practical work and extended writing need evidence and teacher judgement.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Production and observation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the qualifying live production and record accurate production details.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Record located observations and distinguish them from inference.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my response while qualifying wider audience claims.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Analysing acting and direction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an actor's precise vocal choices and their changing effects.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physical interpretation and interaction using located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relationship progression through contrasting moments.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the director's interpretation, conventions and audience relationship.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blocking, staging and focus within the actual performance space.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Analysing design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set/props and their practical, atmospheric or symbolic use.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lighting states and transitions without unsupported equipment claims.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sound sources, balance and timing within action.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costume, hair and make-up through specific appearances and progression.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how acting and design elements collaborate in a located moment.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DR7 Live theatre and written evaluation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Eduqas GCSE Drama C690QS | Components 3 · Specification 2.3 Section B; 3.1; Appendix C</w:t>
      </w:r>
    </w:p>
    <w:p>
      <w:r>
        <w:t>Use your actual centre-approved stimulus, practitioner or genre, contrasting play and qualifying live production. Practical work and extended writing need evidence and teacher judgement.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Evaluation and examination writing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description, analysis and evaluation in my own writing.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Develop evidence-led paragraphs connecting moment, choice, meaning and judgement.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Select relevant contrasting examples for the actual Section B question.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accurate drama terminology to clarify observed effects.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Write a supported qualified conclusion using the production I attended.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DR7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DR7 Live theatre and written evaluation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