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DR1 Theatre language, acting and directing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1 &amp; 2 &amp; 3 · Specification 2; 2.1; 2.2; 2.3;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Theatre and meaning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artistic intention and distinguish the roles of theatre makers.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form, genre, style and theatrical conventions.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agreed safe and respectful ensemble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Voice and character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pitch and tone to express changing character intentions.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pace, pause and emphasis purposefully within dialogue.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Project supported, clearly articulated speech for the venue.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Movement and interaction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posture, gait, gesture and facial expression to interpret character.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focus, proxemics and status changes to communicate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objectives, obstacles and subtext and test playable tactics.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Listen and respond actively within a rehearsed exchange.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DR1 Theatre language, acting and directing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1 &amp; 2 &amp; 3 · Specification 2; 2.1; 2.2; 2.3;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Space and directing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dialogue and stage directions within the wider 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motivated blocking, levels and safe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proscenium/end-on, thrust, traverse and in-the-round staging.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scenery and focus to preserve sightlines on several audience sides.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Rehearse beats and transitions that sustain dramatic rhythm.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practical extract interpretation using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DR1 Theatre language, acting and directing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