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CS9 Programming fundamentals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Computer Science J277 | Paper 2 · Specification 2.2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Basic constructs and types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variables, constants, assignment, input, output and sequence correctly.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trace selection with correct inclusive or exclusive boundaries.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trace count-controlled and condition-controlled loops.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arithmetic, powers, quotient, remainder, comparisons and Boolean operators.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nested selection and iteration across a collection.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Data types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integer, real, character, string and Boolean types for a task.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data types and handle incompatible input representations.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CS9 Programming fundamentals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Computer Science J277 | Paper 2 · Specification 2.2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Additional techniques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string length, indexing, substrings, comparison and concatenation.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and write text files with deliberate modes and end-of-file handling.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interpret SQL SELECT FROM WHERE queries over fictional tables.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fixed-length one-dimensional and two-dimensional arrays with correct bounds.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Group related fields in records or equivalent structures.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and call subprograms with parameters, arguments and returned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local and global scope and pass and return arrays through subprograms.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random numbers within stated bounds and control examples for testing.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 program combining collections, files, selection, loops and subprograms.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CS9 Programming fundamentals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